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5C1BD" w14:textId="0F95EC41" w:rsidR="002B459B" w:rsidRPr="007232BC" w:rsidRDefault="002B459B" w:rsidP="002B459B">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Pr="007232BC">
        <w:rPr>
          <w:rFonts w:ascii="Arial" w:hAnsi="Arial" w:cs="Arial"/>
          <w:b/>
          <w:bCs/>
          <w:sz w:val="28"/>
        </w:rPr>
        <w:t>R1-21114</w:t>
      </w:r>
      <w:r>
        <w:rPr>
          <w:rFonts w:ascii="Arial" w:hAnsi="Arial" w:cs="Arial"/>
          <w:b/>
          <w:bCs/>
          <w:sz w:val="28"/>
        </w:rPr>
        <w:t>49</w:t>
      </w:r>
    </w:p>
    <w:p w14:paraId="4B364A9F" w14:textId="77777777" w:rsidR="002B459B" w:rsidRDefault="002B459B" w:rsidP="002B459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98F8AA9" w14:textId="77777777" w:rsidR="00DF4FF0" w:rsidRPr="0079633B" w:rsidRDefault="00DF4FF0" w:rsidP="00620296">
      <w:pPr>
        <w:tabs>
          <w:tab w:val="left" w:pos="1985"/>
        </w:tabs>
        <w:jc w:val="both"/>
        <w:rPr>
          <w:rFonts w:ascii="Arial" w:hAnsi="Arial"/>
          <w:b/>
          <w:sz w:val="24"/>
        </w:rPr>
      </w:pPr>
    </w:p>
    <w:p w14:paraId="66A2A3CB" w14:textId="144B5884"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0" w:name="Source"/>
      <w:bookmarkEnd w:id="0"/>
      <w:r w:rsidR="00874392" w:rsidRPr="004F68B1">
        <w:rPr>
          <w:rFonts w:ascii="Arial" w:hAnsi="Arial"/>
          <w:sz w:val="24"/>
          <w:lang w:val="en-US"/>
        </w:rPr>
        <w:t>8.9.1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2614144E"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874392" w:rsidRPr="004F68B1">
        <w:rPr>
          <w:rFonts w:ascii="Arial" w:hAnsi="Arial"/>
          <w:sz w:val="24"/>
          <w:lang w:val="en-US"/>
        </w:rPr>
        <w:t>Support of 16-QAM for NB-IoT</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1" w:name="DocumentFor"/>
      <w:bookmarkEnd w:id="1"/>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1FBEBF87" w:rsidR="001B159B" w:rsidRPr="004F68B1" w:rsidRDefault="001B159B" w:rsidP="001B159B">
      <w:pPr>
        <w:pStyle w:val="Heading1"/>
        <w:numPr>
          <w:ilvl w:val="0"/>
          <w:numId w:val="1"/>
        </w:numPr>
        <w:tabs>
          <w:tab w:val="clear" w:pos="1140"/>
          <w:tab w:val="num" w:pos="720"/>
        </w:tabs>
        <w:ind w:left="720" w:hanging="720"/>
        <w:jc w:val="both"/>
        <w:rPr>
          <w:lang w:val="en-US"/>
        </w:rPr>
      </w:pPr>
      <w:r w:rsidRPr="004F68B1">
        <w:rPr>
          <w:lang w:val="en-US"/>
        </w:rPr>
        <w:t>Background</w:t>
      </w:r>
    </w:p>
    <w:p w14:paraId="0FD013CD" w14:textId="534809D3" w:rsidR="00874392" w:rsidRPr="004F68B1" w:rsidRDefault="00874392" w:rsidP="00874392">
      <w:pPr>
        <w:rPr>
          <w:lang w:val="en-US"/>
        </w:rPr>
      </w:pPr>
      <w:r w:rsidRPr="004F68B1">
        <w:rPr>
          <w:lang w:val="en-US"/>
        </w:rPr>
        <w:t>A new work item on additional enhancements for NB-IoT and LTE-MTC was approved in [1]. One of the objectives is to introduce 16-QAM for NB-IoT:</w:t>
      </w:r>
    </w:p>
    <w:p w14:paraId="51E44305" w14:textId="77777777" w:rsidR="00874392" w:rsidRPr="004F68B1" w:rsidRDefault="00874392" w:rsidP="00F93256">
      <w:pPr>
        <w:widowControl w:val="0"/>
        <w:numPr>
          <w:ilvl w:val="0"/>
          <w:numId w:val="3"/>
        </w:numPr>
        <w:spacing w:after="0" w:line="360" w:lineRule="auto"/>
        <w:contextualSpacing/>
        <w:jc w:val="both"/>
        <w:rPr>
          <w:rFonts w:eastAsia="DengXian"/>
          <w:lang w:val="en-US" w:eastAsia="zh-CN"/>
        </w:rPr>
      </w:pPr>
      <w:r w:rsidRPr="004F68B1">
        <w:rPr>
          <w:rFonts w:eastAsia="DengXian"/>
          <w:lang w:val="en-US" w:eastAsia="zh-CN"/>
        </w:rPr>
        <w:t xml:space="preserve">Specify 16-QAM for unicast in UL and DL, including necessary changes to DL power allocation for NPDSCH and DL TBS. This is to be specified without a new NB-IoT UE category. For DL, </w:t>
      </w:r>
      <w:r w:rsidRPr="004F68B1">
        <w:rPr>
          <w:rFonts w:eastAsia="SimSun"/>
          <w:lang w:val="en-US" w:eastAsia="zh-CN"/>
        </w:rPr>
        <w:t>increase in maximum TBS of e.g. 2x the Rel-16 maximum, and soft buffer size will be specified by modifying at least existing Category NB2. For UL, the maximum TBS is not increased.</w:t>
      </w:r>
      <w:r w:rsidRPr="004F68B1">
        <w:rPr>
          <w:rFonts w:eastAsia="DengXian"/>
          <w:lang w:val="en-US" w:eastAsia="zh-CN"/>
        </w:rPr>
        <w:t xml:space="preserve"> [NB-IoT] [RAN1, RAN4]</w:t>
      </w:r>
    </w:p>
    <w:p w14:paraId="335B7065" w14:textId="15A29AFC" w:rsidR="00874392" w:rsidRPr="004F68B1" w:rsidRDefault="00874392" w:rsidP="006C1D96">
      <w:pPr>
        <w:rPr>
          <w:lang w:val="en-US"/>
        </w:rPr>
      </w:pPr>
    </w:p>
    <w:p w14:paraId="1A207AEF" w14:textId="7BA09325" w:rsidR="00874392" w:rsidRPr="004F68B1" w:rsidRDefault="005F6860" w:rsidP="006C1D96">
      <w:pPr>
        <w:rPr>
          <w:lang w:val="en-US"/>
        </w:rPr>
      </w:pPr>
      <w:r w:rsidRPr="004F68B1">
        <w:rPr>
          <w:lang w:val="en-US"/>
        </w:rPr>
        <w:t>In RAN1#10</w:t>
      </w:r>
      <w:r w:rsidR="0079633B">
        <w:rPr>
          <w:lang w:val="en-US"/>
        </w:rPr>
        <w:t>6</w:t>
      </w:r>
      <w:r w:rsidR="002B459B">
        <w:rPr>
          <w:lang w:val="en-US"/>
        </w:rPr>
        <w:t>b</w:t>
      </w:r>
      <w:r w:rsidRPr="004F68B1">
        <w:rPr>
          <w:lang w:val="en-US"/>
        </w:rPr>
        <w:t>-e, the following was agreed:</w:t>
      </w:r>
    </w:p>
    <w:p w14:paraId="58D1D38F" w14:textId="77777777" w:rsidR="002B459B" w:rsidRPr="002B3D45" w:rsidRDefault="002B459B" w:rsidP="002B459B">
      <w:r w:rsidRPr="002B3D45">
        <w:rPr>
          <w:highlight w:val="darkYellow"/>
        </w:rPr>
        <w:t>Working Assumption</w:t>
      </w:r>
    </w:p>
    <w:p w14:paraId="04ADF430" w14:textId="77777777" w:rsidR="002B459B" w:rsidRPr="002B3D45" w:rsidRDefault="002B459B" w:rsidP="002B459B">
      <w:r w:rsidRPr="002B3D45">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2B3D45">
        <w:t xml:space="preserve"> introduced for power control of NPUSCH,</w:t>
      </w:r>
    </w:p>
    <w:p w14:paraId="207D83BF" w14:textId="77777777" w:rsidR="002B459B" w:rsidRPr="002B3D45" w:rsidRDefault="002B459B" w:rsidP="002B459B">
      <w:pPr>
        <w:pStyle w:val="ListParagraph"/>
        <w:numPr>
          <w:ilvl w:val="0"/>
          <w:numId w:val="24"/>
        </w:numPr>
      </w:pPr>
      <w:r w:rsidRPr="002B3D45">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2B3D45">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2B3D45">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2B3D45">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2B3D45">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2B3D45">
        <w:t xml:space="preserve"> is given by higher layer parameter </w:t>
      </w:r>
      <w:r w:rsidRPr="002B3D45">
        <w:rPr>
          <w:i/>
        </w:rPr>
        <w:t>deltaMCS-Enabled</w:t>
      </w:r>
      <w:r w:rsidRPr="002B3D45">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2B3D45">
        <w:t xml:space="preserve"> where K is the code block size.</w:t>
      </w:r>
    </w:p>
    <w:p w14:paraId="0A33F39B" w14:textId="77777777" w:rsidR="002B459B" w:rsidRPr="002B3D45" w:rsidRDefault="002B459B" w:rsidP="002B459B">
      <w:pPr>
        <w:pStyle w:val="ListParagraph"/>
        <w:numPr>
          <w:ilvl w:val="0"/>
          <w:numId w:val="24"/>
        </w:numPr>
      </w:pPr>
      <w:r w:rsidRPr="002B3D45">
        <w:rPr>
          <w:lang w:eastAsia="zh-CN"/>
        </w:rPr>
        <w:t xml:space="preserve">FFS: whether the new term applies to QPSK when configured with 16QAM, if it does not, whether an additional term is introduced to avoid jump between QPSK and 16QAM </w:t>
      </w:r>
    </w:p>
    <w:p w14:paraId="06154426" w14:textId="77777777" w:rsidR="002B459B" w:rsidRPr="002B3D45" w:rsidRDefault="002B459B" w:rsidP="002B459B">
      <w:pPr>
        <w:rPr>
          <w:lang w:eastAsia="x-none"/>
        </w:rPr>
      </w:pPr>
    </w:p>
    <w:p w14:paraId="78E41A2D" w14:textId="77777777" w:rsidR="002B459B" w:rsidRDefault="002B459B" w:rsidP="002B459B">
      <w:pPr>
        <w:rPr>
          <w:lang w:eastAsia="x-none"/>
        </w:rPr>
      </w:pPr>
      <w:r w:rsidRPr="00267D82">
        <w:rPr>
          <w:b/>
          <w:bCs/>
          <w:lang w:eastAsia="x-none"/>
        </w:rPr>
        <w:t>Decision:</w:t>
      </w:r>
      <w:r>
        <w:rPr>
          <w:lang w:eastAsia="x-none"/>
        </w:rPr>
        <w:t xml:space="preserve"> As per email decision posted on Oct 15</w:t>
      </w:r>
      <w:r w:rsidRPr="00267D82">
        <w:rPr>
          <w:vertAlign w:val="superscript"/>
          <w:lang w:eastAsia="x-none"/>
        </w:rPr>
        <w:t>th</w:t>
      </w:r>
      <w:r>
        <w:rPr>
          <w:lang w:eastAsia="x-none"/>
        </w:rPr>
        <w:t>,</w:t>
      </w:r>
    </w:p>
    <w:p w14:paraId="61CD2F46" w14:textId="77777777" w:rsidR="002B459B" w:rsidRPr="00267D82" w:rsidRDefault="002B459B" w:rsidP="002B459B">
      <w:pPr>
        <w:rPr>
          <w:lang w:eastAsia="en-GB"/>
        </w:rPr>
      </w:pPr>
      <w:r w:rsidRPr="00267D82">
        <w:rPr>
          <w:shd w:val="clear" w:color="auto" w:fill="00FF00"/>
        </w:rPr>
        <w:t>Agreement</w:t>
      </w:r>
    </w:p>
    <w:p w14:paraId="179B853F" w14:textId="77777777" w:rsidR="002B459B" w:rsidRPr="002B459B" w:rsidRDefault="002B459B" w:rsidP="002B459B">
      <w:r w:rsidRPr="002B459B">
        <w:rPr>
          <w:rStyle w:val="Strong"/>
          <w:rFonts w:eastAsia="SimSun"/>
          <w:b w:val="0"/>
          <w:bCs w:val="0"/>
          <w:color w:val="000000"/>
        </w:rPr>
        <w:t>Support 16-QAM for NPDSCH in PUR procedure</w:t>
      </w:r>
    </w:p>
    <w:p w14:paraId="44537C2E" w14:textId="77777777" w:rsidR="002B459B" w:rsidRPr="002B459B" w:rsidRDefault="002B459B" w:rsidP="002B459B">
      <w:pPr>
        <w:pStyle w:val="ListParagraph"/>
        <w:numPr>
          <w:ilvl w:val="0"/>
          <w:numId w:val="25"/>
        </w:numPr>
      </w:pPr>
      <w:r w:rsidRPr="002B459B">
        <w:rPr>
          <w:rStyle w:val="Strong"/>
          <w:b w:val="0"/>
          <w:bCs w:val="0"/>
          <w:color w:val="000000"/>
        </w:rPr>
        <w:t>CSI report is not supported/expected during PUR procedure.</w:t>
      </w:r>
    </w:p>
    <w:p w14:paraId="51CFD6B0" w14:textId="77777777" w:rsidR="002B459B" w:rsidRPr="002B459B" w:rsidRDefault="002B459B" w:rsidP="002B459B">
      <w:r w:rsidRPr="002B459B">
        <w:rPr>
          <w:shd w:val="clear" w:color="auto" w:fill="00FF00"/>
        </w:rPr>
        <w:t>Agreement</w:t>
      </w:r>
    </w:p>
    <w:p w14:paraId="2D6BFFF2" w14:textId="77777777" w:rsidR="002B459B" w:rsidRPr="002B459B" w:rsidRDefault="002B459B" w:rsidP="002B459B">
      <w:r w:rsidRPr="002B459B">
        <w:rPr>
          <w:rStyle w:val="Strong"/>
          <w:rFonts w:eastAsia="Microsoft YaHei UI"/>
          <w:b w:val="0"/>
          <w:bCs w:val="0"/>
          <w:color w:val="000000"/>
        </w:rPr>
        <w:t>Support 16-QAM for NPDSCH and NPUSCH in PUR procedure,</w:t>
      </w:r>
    </w:p>
    <w:p w14:paraId="2346B0DF" w14:textId="77777777" w:rsidR="002B459B" w:rsidRPr="002B459B" w:rsidRDefault="002B459B" w:rsidP="002B459B">
      <w:pPr>
        <w:pStyle w:val="ListParagraph"/>
        <w:numPr>
          <w:ilvl w:val="0"/>
          <w:numId w:val="25"/>
        </w:numPr>
      </w:pPr>
      <w:r w:rsidRPr="002B459B">
        <w:rPr>
          <w:rStyle w:val="Strong"/>
          <w:b w:val="0"/>
          <w:bCs w:val="0"/>
          <w:color w:val="000000"/>
        </w:rPr>
        <w:t>16-QAM can be enabled/disabled by UE specific RRC signaling for NPDSCH and NPUSCH separately</w:t>
      </w:r>
    </w:p>
    <w:p w14:paraId="69FC1933" w14:textId="77777777" w:rsidR="002B459B" w:rsidRPr="002B459B" w:rsidRDefault="002B459B" w:rsidP="002B459B">
      <w:pPr>
        <w:pStyle w:val="ListParagraph"/>
        <w:numPr>
          <w:ilvl w:val="1"/>
          <w:numId w:val="25"/>
        </w:numPr>
      </w:pPr>
      <w:r w:rsidRPr="002B459B">
        <w:rPr>
          <w:rStyle w:val="Strong"/>
          <w:b w:val="0"/>
          <w:bCs w:val="0"/>
          <w:color w:val="000000"/>
        </w:rPr>
        <w:t>The corresponding configurations and signaling details are up to RAN2</w:t>
      </w:r>
    </w:p>
    <w:p w14:paraId="075FB098" w14:textId="77777777" w:rsidR="002B459B" w:rsidRPr="002B459B" w:rsidRDefault="002B459B" w:rsidP="002B459B">
      <w:r w:rsidRPr="002B459B">
        <w:rPr>
          <w:shd w:val="clear" w:color="auto" w:fill="00FF00"/>
        </w:rPr>
        <w:t>Agreement</w:t>
      </w:r>
    </w:p>
    <w:p w14:paraId="7D065C61" w14:textId="77777777" w:rsidR="002B459B" w:rsidRPr="002B459B" w:rsidRDefault="002B459B" w:rsidP="002B459B">
      <w:r w:rsidRPr="002B459B">
        <w:rPr>
          <w:rStyle w:val="Strong"/>
          <w:rFonts w:eastAsia="Microsoft YaHei UI"/>
          <w:b w:val="0"/>
          <w:bCs w:val="0"/>
          <w:color w:val="000000"/>
        </w:rPr>
        <w:t>The reserved state to indicate the use of 16QAM in DCI format N0 and DCI format N1 should be “1111”.</w:t>
      </w:r>
    </w:p>
    <w:p w14:paraId="7812F909" w14:textId="77777777" w:rsidR="002B459B" w:rsidRPr="002B459B" w:rsidRDefault="002B459B" w:rsidP="002B459B"/>
    <w:p w14:paraId="0AE8BB98" w14:textId="77777777" w:rsidR="002B459B" w:rsidRPr="002B459B" w:rsidRDefault="002B459B" w:rsidP="002B459B">
      <w:r w:rsidRPr="002B459B">
        <w:rPr>
          <w:shd w:val="clear" w:color="auto" w:fill="00FF00"/>
        </w:rPr>
        <w:lastRenderedPageBreak/>
        <w:t>Agreement</w:t>
      </w:r>
    </w:p>
    <w:p w14:paraId="1D716A4C" w14:textId="77777777" w:rsidR="002B459B" w:rsidRPr="002B459B" w:rsidRDefault="002B459B" w:rsidP="002B459B">
      <w:r w:rsidRPr="002B459B">
        <w:rPr>
          <w:rStyle w:val="Strong"/>
          <w:rFonts w:eastAsia="Microsoft YaHei UI"/>
          <w:b w:val="0"/>
          <w:bCs w:val="0"/>
          <w:color w:val="000000"/>
        </w:rPr>
        <w:t>Confirm the following working assumption:</w:t>
      </w:r>
    </w:p>
    <w:p w14:paraId="2307A24E" w14:textId="77777777" w:rsidR="002B459B" w:rsidRPr="00267D82" w:rsidRDefault="002B459B" w:rsidP="002B459B">
      <w:r w:rsidRPr="00267D82">
        <w:rPr>
          <w:shd w:val="clear" w:color="auto" w:fill="808000"/>
          <w:lang w:val="en-US"/>
        </w:rPr>
        <w:t>Working Assumption</w:t>
      </w:r>
    </w:p>
    <w:p w14:paraId="76EA42C1" w14:textId="77777777" w:rsidR="002B459B" w:rsidRPr="00267D82" w:rsidRDefault="002B459B" w:rsidP="002B459B">
      <w:r w:rsidRPr="00267D82">
        <w:rPr>
          <w:lang w:val="en-US"/>
        </w:rPr>
        <w:t>For downlink power allocation to support 16QAM:</w:t>
      </w:r>
    </w:p>
    <w:p w14:paraId="140FDDB4" w14:textId="77777777" w:rsidR="002B459B" w:rsidRPr="00267D82" w:rsidRDefault="002B459B" w:rsidP="002B459B">
      <w:pPr>
        <w:pStyle w:val="ListParagraph"/>
        <w:numPr>
          <w:ilvl w:val="0"/>
          <w:numId w:val="25"/>
        </w:numPr>
      </w:pPr>
      <w:r w:rsidRPr="00267D82">
        <w:rPr>
          <w:lang w:val="en-US"/>
        </w:rPr>
        <w:t>For inband deployments, a power ratio is signaled in addition to the signaling for standalone and guard-band deployments which in this case applies to “symbols with NRS” and “symbols without NRS nor CRS”.</w:t>
      </w:r>
    </w:p>
    <w:p w14:paraId="3FB8F1F8" w14:textId="77777777" w:rsidR="002B459B" w:rsidRPr="00267D82" w:rsidRDefault="002B459B" w:rsidP="002B459B">
      <w:pPr>
        <w:pStyle w:val="ListParagraph"/>
        <w:numPr>
          <w:ilvl w:val="1"/>
          <w:numId w:val="25"/>
        </w:numPr>
      </w:pPr>
      <w:r w:rsidRPr="00267D82">
        <w:rPr>
          <w:lang w:val="en-US"/>
        </w:rPr>
        <w:t>the power ratio between NPDSCH EPRE and NRS EPRE in symbols with CRS is signaled</w:t>
      </w:r>
    </w:p>
    <w:p w14:paraId="35279E0C" w14:textId="77777777" w:rsidR="002B459B" w:rsidRPr="00267D82" w:rsidRDefault="002B459B" w:rsidP="002B459B">
      <w:pPr>
        <w:pStyle w:val="ListParagraph"/>
        <w:numPr>
          <w:ilvl w:val="1"/>
          <w:numId w:val="25"/>
        </w:numPr>
      </w:pPr>
      <w:r w:rsidRPr="00267D82">
        <w:rPr>
          <w:lang w:val="en-US"/>
        </w:rPr>
        <w:t>the signaling is UE specific</w:t>
      </w:r>
    </w:p>
    <w:p w14:paraId="4BE6FBDD" w14:textId="77777777" w:rsidR="002B459B" w:rsidRPr="00267D82" w:rsidRDefault="002B459B" w:rsidP="002B459B">
      <w:r w:rsidRPr="00267D82">
        <w:rPr>
          <w:lang w:val="en-US"/>
        </w:rPr>
        <w:t>Note: “symbols with NRS” and “symbols without NRS nor CRS” have the same power.</w:t>
      </w:r>
    </w:p>
    <w:p w14:paraId="77592E64" w14:textId="77777777" w:rsidR="002B459B" w:rsidRPr="00267D82" w:rsidRDefault="002B459B" w:rsidP="002B459B"/>
    <w:p w14:paraId="33559BC1" w14:textId="77777777" w:rsidR="002B459B" w:rsidRPr="00267D82" w:rsidRDefault="002B459B" w:rsidP="002B459B">
      <w:r w:rsidRPr="00122688">
        <w:rPr>
          <w:highlight w:val="green"/>
          <w:shd w:val="clear" w:color="auto" w:fill="FFFF00"/>
        </w:rPr>
        <w:t>Agreement</w:t>
      </w:r>
    </w:p>
    <w:p w14:paraId="76450477" w14:textId="77777777" w:rsidR="002B459B" w:rsidRPr="002B459B" w:rsidRDefault="002B459B" w:rsidP="002B459B">
      <w:pPr>
        <w:rPr>
          <w:b/>
          <w:bCs/>
        </w:rPr>
      </w:pPr>
      <w:r w:rsidRPr="002B459B">
        <w:rPr>
          <w:rStyle w:val="Strong"/>
          <w:rFonts w:eastAsia="Microsoft YaHei UI"/>
          <w:b w:val="0"/>
          <w:bCs w:val="0"/>
          <w:color w:val="000000"/>
        </w:rPr>
        <w:t xml:space="preserve">For the UE configured with 16-QAM for NPDSCH, the deployment of the carrier is signaled by </w:t>
      </w:r>
      <w:r w:rsidRPr="002B459B">
        <w:rPr>
          <w:rStyle w:val="Strong"/>
          <w:rFonts w:eastAsia="Microsoft YaHei UI"/>
          <w:b w:val="0"/>
          <w:bCs w:val="0"/>
          <w:i/>
          <w:iCs/>
          <w:color w:val="000000"/>
        </w:rPr>
        <w:t>operationModeInfo</w:t>
      </w:r>
      <w:r w:rsidRPr="002B459B">
        <w:rPr>
          <w:rStyle w:val="Strong"/>
          <w:rFonts w:eastAsia="Microsoft YaHei UI"/>
          <w:b w:val="0"/>
          <w:bCs w:val="0"/>
          <w:color w:val="000000"/>
        </w:rPr>
        <w:t xml:space="preserve"> in MIB or </w:t>
      </w:r>
      <w:r w:rsidRPr="002B459B">
        <w:rPr>
          <w:rStyle w:val="Strong"/>
          <w:rFonts w:eastAsia="Microsoft YaHei UI"/>
          <w:b w:val="0"/>
          <w:bCs w:val="0"/>
          <w:i/>
          <w:iCs/>
          <w:color w:val="000000"/>
        </w:rPr>
        <w:t>inbandCarrierInfo</w:t>
      </w:r>
      <w:r w:rsidRPr="002B459B">
        <w:rPr>
          <w:rStyle w:val="Strong"/>
          <w:rFonts w:eastAsia="Microsoft YaHei UI"/>
          <w:b w:val="0"/>
          <w:bCs w:val="0"/>
          <w:color w:val="000000"/>
        </w:rPr>
        <w:t xml:space="preserve"> in SIB</w:t>
      </w:r>
      <w:r w:rsidRPr="002B459B">
        <w:rPr>
          <w:rStyle w:val="Strong"/>
          <w:rFonts w:eastAsia="Microsoft YaHei UI"/>
          <w:b w:val="0"/>
          <w:bCs w:val="0"/>
          <w:color w:val="FF0000"/>
        </w:rPr>
        <w:t>/UE specific signaling</w:t>
      </w:r>
      <w:r w:rsidRPr="002B459B">
        <w:rPr>
          <w:rStyle w:val="Strong"/>
          <w:rFonts w:eastAsia="Microsoft YaHei UI"/>
          <w:b w:val="0"/>
          <w:bCs w:val="0"/>
          <w:color w:val="000000"/>
        </w:rPr>
        <w:t>.</w:t>
      </w:r>
    </w:p>
    <w:p w14:paraId="50C942C3" w14:textId="77777777" w:rsidR="002B459B" w:rsidRPr="002B459B" w:rsidRDefault="002B459B" w:rsidP="002B459B">
      <w:pPr>
        <w:rPr>
          <w:rStyle w:val="Strong"/>
          <w:rFonts w:eastAsia="Microsoft YaHei UI"/>
          <w:b w:val="0"/>
          <w:bCs w:val="0"/>
          <w:color w:val="000000"/>
        </w:rPr>
      </w:pPr>
    </w:p>
    <w:p w14:paraId="541324A8" w14:textId="77777777" w:rsidR="002B459B" w:rsidRPr="002B459B" w:rsidRDefault="002B459B" w:rsidP="002B459B">
      <w:pPr>
        <w:rPr>
          <w:rStyle w:val="Strong"/>
          <w:rFonts w:eastAsia="Microsoft YaHei UI"/>
          <w:b w:val="0"/>
          <w:bCs w:val="0"/>
          <w:color w:val="000000"/>
        </w:rPr>
      </w:pPr>
      <w:r w:rsidRPr="002B459B">
        <w:rPr>
          <w:rStyle w:val="Strong"/>
          <w:rFonts w:eastAsia="Microsoft YaHei UI"/>
          <w:b w:val="0"/>
          <w:bCs w:val="0"/>
          <w:color w:val="000000"/>
        </w:rPr>
        <w:t xml:space="preserve">Note: Existing agreement from RAN1#106e is "For the UE configured with 16-QAM for NPDSCH, the deployment of the carrier is signaled by </w:t>
      </w:r>
      <w:r w:rsidRPr="002B459B">
        <w:rPr>
          <w:rStyle w:val="Strong"/>
          <w:rFonts w:eastAsia="Microsoft YaHei UI"/>
          <w:b w:val="0"/>
          <w:bCs w:val="0"/>
          <w:i/>
          <w:iCs/>
          <w:color w:val="000000"/>
        </w:rPr>
        <w:t>operationModeInfo</w:t>
      </w:r>
      <w:r w:rsidRPr="002B459B">
        <w:rPr>
          <w:rStyle w:val="Strong"/>
          <w:rFonts w:eastAsia="Microsoft YaHei UI"/>
          <w:b w:val="0"/>
          <w:bCs w:val="0"/>
          <w:color w:val="000000"/>
        </w:rPr>
        <w:t xml:space="preserve"> in MIB or </w:t>
      </w:r>
      <w:r w:rsidRPr="002B459B">
        <w:rPr>
          <w:rStyle w:val="Strong"/>
          <w:rFonts w:eastAsia="Microsoft YaHei UI"/>
          <w:b w:val="0"/>
          <w:bCs w:val="0"/>
          <w:i/>
          <w:iCs/>
          <w:color w:val="000000"/>
        </w:rPr>
        <w:t>inbandCarrierInfo</w:t>
      </w:r>
      <w:r w:rsidRPr="002B459B">
        <w:rPr>
          <w:rStyle w:val="Strong"/>
          <w:rFonts w:eastAsia="Microsoft YaHei UI"/>
          <w:b w:val="0"/>
          <w:bCs w:val="0"/>
          <w:color w:val="000000"/>
        </w:rPr>
        <w:t xml:space="preserve"> in SIB", which is replaced by the updated agreement above from RAN1#106bis-e.</w:t>
      </w:r>
    </w:p>
    <w:p w14:paraId="6A92D308" w14:textId="77777777" w:rsidR="00C44677" w:rsidRPr="002B459B" w:rsidRDefault="00C44677" w:rsidP="006C1D96">
      <w:pPr>
        <w:rPr>
          <w:b/>
          <w:bCs/>
        </w:rPr>
      </w:pPr>
    </w:p>
    <w:p w14:paraId="0B6E7E21" w14:textId="62176EF6"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Uplink aspects</w:t>
      </w:r>
    </w:p>
    <w:p w14:paraId="0C6A44F2" w14:textId="44F466B8" w:rsidR="00EB18B6" w:rsidRDefault="00EB18B6" w:rsidP="002B459B">
      <w:pPr>
        <w:rPr>
          <w:lang w:val="en-US"/>
        </w:rPr>
      </w:pPr>
      <w:r>
        <w:rPr>
          <w:lang w:val="en-US"/>
        </w:rPr>
        <w:t xml:space="preserve">The main remaining issue for the uplink </w:t>
      </w:r>
      <w:r w:rsidR="007228F6">
        <w:rPr>
          <w:lang w:val="en-US"/>
        </w:rPr>
        <w:t>are the details of the specification of the new uplink power control parameter. First, we propose to confirm the working assumption made in the previous meeting.</w:t>
      </w:r>
    </w:p>
    <w:p w14:paraId="3A40954C" w14:textId="6D3459EA" w:rsidR="002B459B" w:rsidRPr="002B459B" w:rsidRDefault="00E571C2" w:rsidP="002B459B">
      <w:pPr>
        <w:rPr>
          <w:b/>
          <w:bCs/>
          <w:lang w:val="en-US"/>
        </w:rPr>
      </w:pPr>
      <w:r w:rsidRPr="004F68B1">
        <w:rPr>
          <w:lang w:val="en-US"/>
        </w:rPr>
        <w:br/>
      </w:r>
      <w:r w:rsidR="002B459B" w:rsidRPr="002B459B">
        <w:rPr>
          <w:b/>
          <w:bCs/>
          <w:u w:val="single"/>
          <w:lang w:val="en-US"/>
        </w:rPr>
        <w:t>Proposal 1:</w:t>
      </w:r>
      <w:r w:rsidR="002B459B" w:rsidRPr="002B459B">
        <w:rPr>
          <w:b/>
          <w:bCs/>
          <w:lang w:val="en-US"/>
        </w:rPr>
        <w:t xml:space="preserve"> Confirm the following working assumption:</w:t>
      </w:r>
    </w:p>
    <w:p w14:paraId="6997FAE0" w14:textId="739CD9FF" w:rsidR="002B459B" w:rsidRPr="002B459B" w:rsidRDefault="002B459B" w:rsidP="002B459B">
      <w:pPr>
        <w:rPr>
          <w:b/>
          <w:bCs/>
        </w:rPr>
      </w:pPr>
      <w:r w:rsidRPr="002B459B">
        <w:rPr>
          <w:b/>
          <w:bCs/>
        </w:rPr>
        <w:t xml:space="preserve">For the new term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2B459B">
        <w:rPr>
          <w:b/>
          <w:bCs/>
        </w:rPr>
        <w:t xml:space="preserve"> introduced for power control of NPUSCH,</w:t>
      </w:r>
    </w:p>
    <w:p w14:paraId="06805605" w14:textId="77FE85EF" w:rsidR="002B459B" w:rsidRPr="002B459B" w:rsidRDefault="002B459B" w:rsidP="002B459B">
      <w:pPr>
        <w:pStyle w:val="ListParagraph"/>
        <w:numPr>
          <w:ilvl w:val="0"/>
          <w:numId w:val="24"/>
        </w:numPr>
        <w:rPr>
          <w:b/>
          <w:bCs/>
        </w:rPr>
      </w:pPr>
      <w:r w:rsidRPr="002B459B">
        <w:rPr>
          <w:b/>
          <w:bCs/>
        </w:rPr>
        <w:t xml:space="preserve">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sidRPr="002B459B">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sidRPr="002B459B">
        <w:rPr>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sidRPr="002B459B">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sidRPr="002B459B">
        <w:rPr>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sidRPr="002B459B">
        <w:rPr>
          <w:b/>
          <w:bCs/>
        </w:rPr>
        <w:t xml:space="preserve"> is given by higher layer parameter </w:t>
      </w:r>
      <w:r w:rsidRPr="002B459B">
        <w:rPr>
          <w:b/>
          <w:bCs/>
          <w:i/>
        </w:rPr>
        <w:t>deltaMCS-Enabled</w:t>
      </w:r>
      <w:r w:rsidRPr="002B459B">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sidRPr="002B459B">
        <w:rPr>
          <w:b/>
          <w:bCs/>
        </w:rPr>
        <w:t xml:space="preserve"> where K is the code block size.</w:t>
      </w:r>
    </w:p>
    <w:p w14:paraId="0470ADD9" w14:textId="77777777" w:rsidR="002B459B" w:rsidRPr="002B459B" w:rsidRDefault="002B459B" w:rsidP="002B459B">
      <w:pPr>
        <w:pStyle w:val="ListParagraph"/>
        <w:numPr>
          <w:ilvl w:val="0"/>
          <w:numId w:val="24"/>
        </w:numPr>
        <w:rPr>
          <w:b/>
          <w:bCs/>
        </w:rPr>
      </w:pPr>
      <w:r w:rsidRPr="002B459B">
        <w:rPr>
          <w:b/>
          <w:bCs/>
          <w:lang w:eastAsia="zh-CN"/>
        </w:rPr>
        <w:t xml:space="preserve">FFS: whether the new term applies to QPSK when configured with 16QAM, if it does not, whether an additional term is introduced to avoid jump between QPSK and 16QAM </w:t>
      </w:r>
    </w:p>
    <w:p w14:paraId="4F93C583" w14:textId="6F1573F0" w:rsidR="0079633B" w:rsidRDefault="0079633B" w:rsidP="002B459B">
      <w:pPr>
        <w:rPr>
          <w:b/>
          <w:bCs/>
        </w:rPr>
      </w:pPr>
    </w:p>
    <w:p w14:paraId="250DA8E3" w14:textId="609357FE" w:rsidR="007228F6" w:rsidRPr="007228F6" w:rsidRDefault="007228F6" w:rsidP="002B459B">
      <w:r w:rsidRPr="007228F6">
        <w:t>Re</w:t>
      </w:r>
      <w:r>
        <w:t xml:space="preserve">garding the FFS, we acknowledge the issue of the “power jump” between QPSK and 16-QAM. In our view, the best solution would be to adopt the same solution as LTE, and apply the term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b/>
          <w:bCs/>
        </w:rPr>
        <w:t xml:space="preserve"> </w:t>
      </w:r>
      <w:r w:rsidRPr="007228F6">
        <w:t>also to QPSK (when the UE is configured with 16-QAM).</w:t>
      </w:r>
    </w:p>
    <w:p w14:paraId="720FBB8B" w14:textId="3EC29272" w:rsidR="002B459B" w:rsidRPr="002B459B" w:rsidRDefault="002B459B" w:rsidP="00C733BB">
      <w:pPr>
        <w:rPr>
          <w:b/>
          <w:bCs/>
          <w:lang w:val="en-US"/>
        </w:rPr>
      </w:pPr>
      <w:r w:rsidRPr="002B459B">
        <w:rPr>
          <w:b/>
          <w:bCs/>
          <w:u w:val="single"/>
          <w:lang w:val="en-US"/>
        </w:rPr>
        <w:t xml:space="preserve">Proposal </w:t>
      </w:r>
      <w:r>
        <w:rPr>
          <w:b/>
          <w:bCs/>
          <w:u w:val="single"/>
          <w:lang w:val="en-US"/>
        </w:rPr>
        <w:t>2</w:t>
      </w:r>
      <w:r w:rsidRPr="002B459B">
        <w:rPr>
          <w:b/>
          <w:bCs/>
          <w:u w:val="single"/>
          <w:lang w:val="en-US"/>
        </w:rPr>
        <w:t>:</w:t>
      </w:r>
      <w:r>
        <w:rPr>
          <w:b/>
          <w:bCs/>
          <w:u w:val="single"/>
          <w:lang w:val="en-US"/>
        </w:rPr>
        <w:t xml:space="preserve"> </w:t>
      </w:r>
      <w:r>
        <w:rPr>
          <w:b/>
          <w:bCs/>
          <w:lang w:val="en-US"/>
        </w:rPr>
        <w:t>When configured with 16-QAM, the new power control parameter for NPUSCH also applies to QPSK.</w:t>
      </w:r>
    </w:p>
    <w:p w14:paraId="36BDF61C" w14:textId="77777777" w:rsidR="00CE638D" w:rsidRPr="004F68B1" w:rsidRDefault="00CE638D" w:rsidP="000911B4">
      <w:pPr>
        <w:rPr>
          <w:b/>
          <w:bCs/>
          <w:lang w:val="en-US"/>
        </w:rPr>
      </w:pPr>
    </w:p>
    <w:p w14:paraId="5318DFC6" w14:textId="6B1CB9A4" w:rsidR="002B459B" w:rsidRDefault="002B459B" w:rsidP="002B459B">
      <w:pPr>
        <w:pStyle w:val="Heading1"/>
        <w:numPr>
          <w:ilvl w:val="0"/>
          <w:numId w:val="1"/>
        </w:numPr>
        <w:tabs>
          <w:tab w:val="clear" w:pos="1140"/>
          <w:tab w:val="num" w:pos="720"/>
        </w:tabs>
        <w:ind w:left="720" w:hanging="720"/>
        <w:jc w:val="both"/>
        <w:rPr>
          <w:lang w:val="en-US"/>
        </w:rPr>
      </w:pPr>
      <w:r>
        <w:rPr>
          <w:lang w:val="en-US"/>
        </w:rPr>
        <w:t>DL quality report</w:t>
      </w:r>
    </w:p>
    <w:p w14:paraId="480AC27C" w14:textId="0AB6E3A8" w:rsidR="002B459B" w:rsidRDefault="00CD5A09" w:rsidP="002B459B">
      <w:pPr>
        <w:rPr>
          <w:lang w:val="en-US"/>
        </w:rPr>
      </w:pPr>
      <w:r>
        <w:rPr>
          <w:lang w:val="en-US"/>
        </w:rPr>
        <w:t>One of the issues under discussion in the CR drafting is whether the new table for CQI should be captured in RAN1 specifications. In our view, the approach should be similar to the one followed in previous releases, and the channel quality table shall be captured in 36.133 (with the signaling in 36.321).</w:t>
      </w:r>
    </w:p>
    <w:p w14:paraId="62A7FAF5" w14:textId="15A84E6B" w:rsidR="002B459B" w:rsidRDefault="002B459B" w:rsidP="002B459B">
      <w:pPr>
        <w:rPr>
          <w:b/>
          <w:bCs/>
          <w:lang w:val="en-US"/>
        </w:rPr>
      </w:pPr>
      <w:r w:rsidRPr="002B459B">
        <w:rPr>
          <w:b/>
          <w:bCs/>
          <w:u w:val="single"/>
          <w:lang w:val="en-US"/>
        </w:rPr>
        <w:lastRenderedPageBreak/>
        <w:t xml:space="preserve">Proposal </w:t>
      </w:r>
      <w:r>
        <w:rPr>
          <w:b/>
          <w:bCs/>
          <w:u w:val="single"/>
          <w:lang w:val="en-US"/>
        </w:rPr>
        <w:t>3</w:t>
      </w:r>
      <w:r w:rsidRPr="002B459B">
        <w:rPr>
          <w:b/>
          <w:bCs/>
          <w:u w:val="single"/>
          <w:lang w:val="en-US"/>
        </w:rPr>
        <w:t>:</w:t>
      </w:r>
      <w:r>
        <w:rPr>
          <w:b/>
          <w:bCs/>
          <w:u w:val="single"/>
          <w:lang w:val="en-US"/>
        </w:rPr>
        <w:t xml:space="preserve"> </w:t>
      </w:r>
      <w:r w:rsidRPr="002B459B">
        <w:rPr>
          <w:b/>
          <w:bCs/>
          <w:lang w:val="en-US"/>
        </w:rPr>
        <w:t>The new table</w:t>
      </w:r>
      <w:r w:rsidR="00CD5A09">
        <w:rPr>
          <w:b/>
          <w:bCs/>
          <w:lang w:val="en-US"/>
        </w:rPr>
        <w:t xml:space="preserve"> (or modified table)</w:t>
      </w:r>
      <w:r w:rsidRPr="002B459B">
        <w:rPr>
          <w:b/>
          <w:bCs/>
          <w:lang w:val="en-US"/>
        </w:rPr>
        <w:t xml:space="preserve"> for DL quality report is not captured in RAN1 specifications.</w:t>
      </w:r>
    </w:p>
    <w:p w14:paraId="74D50EE6" w14:textId="1428AFD6" w:rsidR="00CD5A09" w:rsidRPr="00CD5A09" w:rsidRDefault="00CD5A09" w:rsidP="00CD5A09">
      <w:pPr>
        <w:pStyle w:val="ListParagraph"/>
        <w:numPr>
          <w:ilvl w:val="0"/>
          <w:numId w:val="27"/>
        </w:numPr>
        <w:rPr>
          <w:b/>
          <w:bCs/>
          <w:lang w:val="en-US"/>
        </w:rPr>
      </w:pPr>
      <w:r w:rsidRPr="00CD5A09">
        <w:rPr>
          <w:b/>
          <w:bCs/>
          <w:lang w:val="en-US"/>
        </w:rPr>
        <w:t>Send an LS to RAN2/RAN4 to capture the new DL quality report in TS 36.133 and the corresponding signaling in 36.321.</w:t>
      </w:r>
    </w:p>
    <w:p w14:paraId="1718F6EB" w14:textId="42A4CB1D" w:rsidR="004F68B1" w:rsidRPr="00CD5A09" w:rsidRDefault="00CD5A09" w:rsidP="000911B4">
      <w:pPr>
        <w:rPr>
          <w:lang w:val="en-US"/>
        </w:rPr>
      </w:pPr>
      <w:r w:rsidRPr="00CD5A09">
        <w:rPr>
          <w:lang w:val="en-US"/>
        </w:rPr>
        <w:t xml:space="preserve">Another issue </w:t>
      </w:r>
      <w:r>
        <w:rPr>
          <w:lang w:val="en-US"/>
        </w:rPr>
        <w:t xml:space="preserve">discussed </w:t>
      </w:r>
      <w:r w:rsidRPr="00CD5A09">
        <w:rPr>
          <w:lang w:val="en-US"/>
        </w:rPr>
        <w:t>in the previous meeting was whether</w:t>
      </w:r>
      <w:r>
        <w:rPr>
          <w:lang w:val="en-US"/>
        </w:rPr>
        <w:t xml:space="preserve"> the full CQI table should be based on NPDSCH, or whether we would keep some of the entries for adjusting the NPDCCH repetitions. In our view, it is beneficial to keep as many entries as possible for the legacy report (based on NPDCCH) to allow for operating NB-IoT in a larger SNR range.</w:t>
      </w:r>
    </w:p>
    <w:p w14:paraId="7CF6D198" w14:textId="77777777" w:rsidR="00EB18B6" w:rsidRDefault="00EB18B6" w:rsidP="00EB18B6">
      <w:pPr>
        <w:rPr>
          <w:b/>
          <w:bCs/>
          <w:lang w:val="en-US"/>
        </w:rPr>
      </w:pPr>
      <w:r w:rsidRPr="002B459B">
        <w:rPr>
          <w:b/>
          <w:bCs/>
          <w:u w:val="single"/>
          <w:lang w:val="en-US"/>
        </w:rPr>
        <w:t xml:space="preserve">Proposal </w:t>
      </w:r>
      <w:r>
        <w:rPr>
          <w:b/>
          <w:bCs/>
          <w:u w:val="single"/>
          <w:lang w:val="en-US"/>
        </w:rPr>
        <w:t>4</w:t>
      </w:r>
      <w:r w:rsidRPr="002B459B">
        <w:rPr>
          <w:b/>
          <w:bCs/>
          <w:u w:val="single"/>
          <w:lang w:val="en-US"/>
        </w:rPr>
        <w:t>:</w:t>
      </w:r>
      <w:r>
        <w:rPr>
          <w:b/>
          <w:bCs/>
          <w:u w:val="single"/>
          <w:lang w:val="en-US"/>
        </w:rPr>
        <w:t xml:space="preserve"> </w:t>
      </w:r>
      <w:r>
        <w:rPr>
          <w:b/>
          <w:bCs/>
          <w:lang w:val="en-US"/>
        </w:rPr>
        <w:t>The DL quality report includes some entries for NPDCCH repetition and some entries for NPDSCH MCS</w:t>
      </w:r>
    </w:p>
    <w:p w14:paraId="5EF3B1B1" w14:textId="77777777" w:rsidR="00EB18B6" w:rsidRPr="004F68B1" w:rsidRDefault="00EB18B6" w:rsidP="000911B4">
      <w:pPr>
        <w:rPr>
          <w:b/>
          <w:bCs/>
          <w:lang w:val="en-US"/>
        </w:rPr>
      </w:pPr>
    </w:p>
    <w:p w14:paraId="72FCCC8A" w14:textId="1D08AA9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Conclusion</w:t>
      </w:r>
    </w:p>
    <w:p w14:paraId="0FFAAE8A" w14:textId="73D7186D" w:rsidR="000236C6" w:rsidRPr="004F68B1" w:rsidRDefault="000236C6" w:rsidP="006C1D96">
      <w:pPr>
        <w:rPr>
          <w:lang w:val="en-US"/>
        </w:rPr>
      </w:pPr>
      <w:r w:rsidRPr="004F68B1">
        <w:rPr>
          <w:lang w:val="en-US"/>
        </w:rPr>
        <w:t xml:space="preserve">In this contribution we presented our views on supporting 16-QAM for NB-IoT. </w:t>
      </w:r>
      <w:r w:rsidR="00DC2442" w:rsidRPr="004F68B1">
        <w:rPr>
          <w:lang w:val="en-US"/>
        </w:rPr>
        <w:t>We made the following proposals</w:t>
      </w:r>
      <w:r w:rsidR="00CE638D" w:rsidRPr="004F68B1">
        <w:rPr>
          <w:lang w:val="en-US"/>
        </w:rPr>
        <w:t>:</w:t>
      </w:r>
    </w:p>
    <w:p w14:paraId="0899A02B" w14:textId="04B4C842" w:rsidR="0079633B" w:rsidRDefault="0079633B" w:rsidP="006C1D96">
      <w:pPr>
        <w:rPr>
          <w:b/>
          <w:bCs/>
          <w:u w:val="single"/>
          <w:lang w:eastAsia="x-none"/>
        </w:rPr>
      </w:pPr>
    </w:p>
    <w:p w14:paraId="119F29E8" w14:textId="77777777" w:rsidR="00EB18B6" w:rsidRPr="002B459B" w:rsidRDefault="00EB18B6" w:rsidP="00EB18B6">
      <w:pPr>
        <w:rPr>
          <w:b/>
          <w:bCs/>
          <w:lang w:val="en-US"/>
        </w:rPr>
      </w:pPr>
      <w:r w:rsidRPr="002B459B">
        <w:rPr>
          <w:b/>
          <w:bCs/>
          <w:u w:val="single"/>
          <w:lang w:val="en-US"/>
        </w:rPr>
        <w:t>Proposal 1:</w:t>
      </w:r>
      <w:r w:rsidRPr="002B459B">
        <w:rPr>
          <w:b/>
          <w:bCs/>
          <w:lang w:val="en-US"/>
        </w:rPr>
        <w:t xml:space="preserve"> Confirm the following working assumption:</w:t>
      </w:r>
    </w:p>
    <w:p w14:paraId="221764C7" w14:textId="77777777" w:rsidR="00EB18B6" w:rsidRPr="002B459B" w:rsidRDefault="00EB18B6" w:rsidP="00EB18B6">
      <w:pPr>
        <w:rPr>
          <w:b/>
          <w:bCs/>
        </w:rPr>
      </w:pPr>
      <w:r w:rsidRPr="002B459B">
        <w:rPr>
          <w:b/>
          <w:bCs/>
        </w:rPr>
        <w:t xml:space="preserve">For the new term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2B459B">
        <w:rPr>
          <w:b/>
          <w:bCs/>
        </w:rPr>
        <w:t xml:space="preserve"> introduced for power control of NPUSCH,</w:t>
      </w:r>
    </w:p>
    <w:p w14:paraId="7681F94F" w14:textId="77777777" w:rsidR="00EB18B6" w:rsidRPr="002B459B" w:rsidRDefault="00EB18B6" w:rsidP="00EB18B6">
      <w:pPr>
        <w:pStyle w:val="ListParagraph"/>
        <w:numPr>
          <w:ilvl w:val="0"/>
          <w:numId w:val="24"/>
        </w:numPr>
        <w:rPr>
          <w:b/>
          <w:bCs/>
        </w:rPr>
      </w:pPr>
      <w:r w:rsidRPr="002B459B">
        <w:rPr>
          <w:b/>
          <w:bCs/>
        </w:rPr>
        <w:t xml:space="preserve">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sidRPr="002B459B">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sidRPr="002B459B">
        <w:rPr>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sidRPr="002B459B">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sidRPr="002B459B">
        <w:rPr>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sidRPr="002B459B">
        <w:rPr>
          <w:b/>
          <w:bCs/>
        </w:rPr>
        <w:t xml:space="preserve"> is given by higher layer parameter </w:t>
      </w:r>
      <w:r w:rsidRPr="002B459B">
        <w:rPr>
          <w:b/>
          <w:bCs/>
          <w:i/>
        </w:rPr>
        <w:t>deltaMCS-Enabled</w:t>
      </w:r>
      <w:r w:rsidRPr="002B459B">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sidRPr="002B459B">
        <w:rPr>
          <w:b/>
          <w:bCs/>
        </w:rPr>
        <w:t xml:space="preserve"> where K is the code block size.</w:t>
      </w:r>
    </w:p>
    <w:p w14:paraId="734655CA" w14:textId="77777777" w:rsidR="00EB18B6" w:rsidRPr="002B459B" w:rsidRDefault="00EB18B6" w:rsidP="00EB18B6">
      <w:pPr>
        <w:pStyle w:val="ListParagraph"/>
        <w:numPr>
          <w:ilvl w:val="0"/>
          <w:numId w:val="24"/>
        </w:numPr>
        <w:rPr>
          <w:b/>
          <w:bCs/>
        </w:rPr>
      </w:pPr>
      <w:r w:rsidRPr="002B459B">
        <w:rPr>
          <w:b/>
          <w:bCs/>
          <w:lang w:eastAsia="zh-CN"/>
        </w:rPr>
        <w:t xml:space="preserve">FFS: whether the new term applies to QPSK when configured with 16QAM, if it does not, whether an additional term is introduced to avoid jump between QPSK and 16QAM </w:t>
      </w:r>
    </w:p>
    <w:p w14:paraId="6C561D97" w14:textId="77777777" w:rsidR="00EB18B6" w:rsidRPr="002B459B" w:rsidRDefault="00EB18B6" w:rsidP="00EB18B6">
      <w:pPr>
        <w:rPr>
          <w:b/>
          <w:bCs/>
        </w:rPr>
      </w:pPr>
    </w:p>
    <w:p w14:paraId="06E0D3B8" w14:textId="70D49481" w:rsidR="00EB18B6" w:rsidRDefault="00EB18B6" w:rsidP="00EB18B6">
      <w:pPr>
        <w:rPr>
          <w:b/>
          <w:bCs/>
          <w:lang w:val="en-US"/>
        </w:rPr>
      </w:pPr>
      <w:r w:rsidRPr="002B459B">
        <w:rPr>
          <w:b/>
          <w:bCs/>
          <w:u w:val="single"/>
          <w:lang w:val="en-US"/>
        </w:rPr>
        <w:t xml:space="preserve">Proposal </w:t>
      </w:r>
      <w:r>
        <w:rPr>
          <w:b/>
          <w:bCs/>
          <w:u w:val="single"/>
          <w:lang w:val="en-US"/>
        </w:rPr>
        <w:t>2</w:t>
      </w:r>
      <w:r w:rsidRPr="002B459B">
        <w:rPr>
          <w:b/>
          <w:bCs/>
          <w:u w:val="single"/>
          <w:lang w:val="en-US"/>
        </w:rPr>
        <w:t>:</w:t>
      </w:r>
      <w:r>
        <w:rPr>
          <w:b/>
          <w:bCs/>
          <w:u w:val="single"/>
          <w:lang w:val="en-US"/>
        </w:rPr>
        <w:t xml:space="preserve"> </w:t>
      </w:r>
      <w:r>
        <w:rPr>
          <w:b/>
          <w:bCs/>
          <w:lang w:val="en-US"/>
        </w:rPr>
        <w:t>When configured with 16-QAM, the new power control parameter for NPUSCH also applies to QPSK.</w:t>
      </w:r>
    </w:p>
    <w:p w14:paraId="2651FFE4" w14:textId="32D29E61" w:rsidR="00EB18B6" w:rsidRDefault="00EB18B6" w:rsidP="00EB18B6">
      <w:pPr>
        <w:rPr>
          <w:b/>
          <w:bCs/>
          <w:lang w:val="en-US"/>
        </w:rPr>
      </w:pPr>
    </w:p>
    <w:p w14:paraId="2164CFC5" w14:textId="77777777" w:rsidR="00CD5A09" w:rsidRDefault="00CD5A09" w:rsidP="00CD5A09">
      <w:pPr>
        <w:rPr>
          <w:b/>
          <w:bCs/>
          <w:lang w:val="en-US"/>
        </w:rPr>
      </w:pPr>
      <w:r w:rsidRPr="002B459B">
        <w:rPr>
          <w:b/>
          <w:bCs/>
          <w:u w:val="single"/>
          <w:lang w:val="en-US"/>
        </w:rPr>
        <w:t xml:space="preserve">Proposal </w:t>
      </w:r>
      <w:r>
        <w:rPr>
          <w:b/>
          <w:bCs/>
          <w:u w:val="single"/>
          <w:lang w:val="en-US"/>
        </w:rPr>
        <w:t>3</w:t>
      </w:r>
      <w:r w:rsidRPr="002B459B">
        <w:rPr>
          <w:b/>
          <w:bCs/>
          <w:u w:val="single"/>
          <w:lang w:val="en-US"/>
        </w:rPr>
        <w:t>:</w:t>
      </w:r>
      <w:r>
        <w:rPr>
          <w:b/>
          <w:bCs/>
          <w:u w:val="single"/>
          <w:lang w:val="en-US"/>
        </w:rPr>
        <w:t xml:space="preserve"> </w:t>
      </w:r>
      <w:r w:rsidRPr="002B459B">
        <w:rPr>
          <w:b/>
          <w:bCs/>
          <w:lang w:val="en-US"/>
        </w:rPr>
        <w:t>The new table</w:t>
      </w:r>
      <w:r>
        <w:rPr>
          <w:b/>
          <w:bCs/>
          <w:lang w:val="en-US"/>
        </w:rPr>
        <w:t xml:space="preserve"> (or modified table)</w:t>
      </w:r>
      <w:r w:rsidRPr="002B459B">
        <w:rPr>
          <w:b/>
          <w:bCs/>
          <w:lang w:val="en-US"/>
        </w:rPr>
        <w:t xml:space="preserve"> for DL quality report is not captured in RAN1 specifications.</w:t>
      </w:r>
    </w:p>
    <w:p w14:paraId="33837017" w14:textId="77777777" w:rsidR="00CD5A09" w:rsidRPr="00CD5A09" w:rsidRDefault="00CD5A09" w:rsidP="00CD5A09">
      <w:pPr>
        <w:pStyle w:val="ListParagraph"/>
        <w:numPr>
          <w:ilvl w:val="0"/>
          <w:numId w:val="27"/>
        </w:numPr>
        <w:rPr>
          <w:b/>
          <w:bCs/>
          <w:lang w:val="en-US"/>
        </w:rPr>
      </w:pPr>
      <w:r w:rsidRPr="00CD5A09">
        <w:rPr>
          <w:b/>
          <w:bCs/>
          <w:lang w:val="en-US"/>
        </w:rPr>
        <w:t>Send an LS to RAN2/RAN4 to capture the new DL quality report in TS 36.133 and the corresponding signaling in 36.321.</w:t>
      </w:r>
    </w:p>
    <w:p w14:paraId="044240CD" w14:textId="77777777" w:rsidR="00EB18B6" w:rsidRDefault="00EB18B6" w:rsidP="00EB18B6">
      <w:pPr>
        <w:rPr>
          <w:b/>
          <w:bCs/>
          <w:lang w:val="en-US"/>
        </w:rPr>
      </w:pPr>
    </w:p>
    <w:p w14:paraId="7CBCAC8B" w14:textId="77777777" w:rsidR="00EB18B6" w:rsidRDefault="00EB18B6" w:rsidP="00EB18B6">
      <w:pPr>
        <w:rPr>
          <w:b/>
          <w:bCs/>
          <w:lang w:val="en-US"/>
        </w:rPr>
      </w:pPr>
      <w:r w:rsidRPr="002B459B">
        <w:rPr>
          <w:b/>
          <w:bCs/>
          <w:u w:val="single"/>
          <w:lang w:val="en-US"/>
        </w:rPr>
        <w:t xml:space="preserve">Proposal </w:t>
      </w:r>
      <w:r>
        <w:rPr>
          <w:b/>
          <w:bCs/>
          <w:u w:val="single"/>
          <w:lang w:val="en-US"/>
        </w:rPr>
        <w:t>4</w:t>
      </w:r>
      <w:r w:rsidRPr="002B459B">
        <w:rPr>
          <w:b/>
          <w:bCs/>
          <w:u w:val="single"/>
          <w:lang w:val="en-US"/>
        </w:rPr>
        <w:t>:</w:t>
      </w:r>
      <w:r>
        <w:rPr>
          <w:b/>
          <w:bCs/>
          <w:u w:val="single"/>
          <w:lang w:val="en-US"/>
        </w:rPr>
        <w:t xml:space="preserve"> </w:t>
      </w:r>
      <w:r>
        <w:rPr>
          <w:b/>
          <w:bCs/>
          <w:lang w:val="en-US"/>
        </w:rPr>
        <w:t>The DL quality report includes some entries for NPDCCH repetition and some entries for NPDSCH MCS</w:t>
      </w:r>
    </w:p>
    <w:p w14:paraId="5512ACD4" w14:textId="77777777" w:rsidR="00EB18B6" w:rsidRPr="002B459B" w:rsidRDefault="00EB18B6" w:rsidP="00EB18B6">
      <w:pPr>
        <w:rPr>
          <w:b/>
          <w:bCs/>
          <w:lang w:val="en-US"/>
        </w:rPr>
      </w:pPr>
    </w:p>
    <w:p w14:paraId="26733530" w14:textId="77777777" w:rsidR="002B459B" w:rsidRPr="00C733BB" w:rsidRDefault="002B459B" w:rsidP="006C1D96">
      <w:pPr>
        <w:rPr>
          <w:b/>
          <w:bCs/>
          <w:lang w:val="en-US"/>
        </w:rPr>
      </w:pPr>
    </w:p>
    <w:p w14:paraId="109C1472" w14:textId="77777777" w:rsidR="00874392" w:rsidRPr="004F68B1" w:rsidRDefault="00874392" w:rsidP="00874392">
      <w:pPr>
        <w:pStyle w:val="Heading1"/>
        <w:jc w:val="both"/>
        <w:rPr>
          <w:lang w:val="en-US"/>
        </w:rPr>
      </w:pPr>
      <w:r w:rsidRPr="004F68B1">
        <w:rPr>
          <w:lang w:val="en-US"/>
        </w:rPr>
        <w:t>References</w:t>
      </w:r>
    </w:p>
    <w:p w14:paraId="44997BAF" w14:textId="77777777" w:rsidR="00874392" w:rsidRPr="004F68B1" w:rsidRDefault="00874392" w:rsidP="00874392">
      <w:pPr>
        <w:rPr>
          <w:lang w:val="en-US"/>
        </w:rPr>
      </w:pPr>
      <w:r w:rsidRPr="004F68B1">
        <w:rPr>
          <w:lang w:val="en-US"/>
        </w:rPr>
        <w:t>[1] RP-201306, WID revision: Additional enhancements for NB-IoT and LTE-MTC</w:t>
      </w:r>
    </w:p>
    <w:p w14:paraId="71D258E5" w14:textId="77777777" w:rsidR="001D4791" w:rsidRPr="004F68B1" w:rsidRDefault="001D4791" w:rsidP="001B159B">
      <w:pPr>
        <w:rPr>
          <w:lang w:val="en-US"/>
        </w:rPr>
      </w:pPr>
    </w:p>
    <w:sectPr w:rsidR="001D4791" w:rsidRPr="004F68B1"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E2E32" w14:textId="77777777" w:rsidR="00702696" w:rsidRDefault="00702696">
      <w:pPr>
        <w:spacing w:after="0"/>
      </w:pPr>
      <w:r>
        <w:separator/>
      </w:r>
    </w:p>
  </w:endnote>
  <w:endnote w:type="continuationSeparator" w:id="0">
    <w:p w14:paraId="7490AA7C" w14:textId="77777777" w:rsidR="00702696" w:rsidRDefault="00702696">
      <w:pPr>
        <w:spacing w:after="0"/>
      </w:pPr>
      <w:r>
        <w:continuationSeparator/>
      </w:r>
    </w:p>
  </w:endnote>
  <w:endnote w:type="continuationNotice" w:id="1">
    <w:p w14:paraId="4C9D1CD4" w14:textId="77777777" w:rsidR="00702696" w:rsidRDefault="00702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3D096" w14:textId="77777777" w:rsidR="00702696" w:rsidRDefault="00702696">
      <w:pPr>
        <w:spacing w:after="0"/>
      </w:pPr>
      <w:r>
        <w:separator/>
      </w:r>
    </w:p>
  </w:footnote>
  <w:footnote w:type="continuationSeparator" w:id="0">
    <w:p w14:paraId="462538F1" w14:textId="77777777" w:rsidR="00702696" w:rsidRDefault="00702696">
      <w:pPr>
        <w:spacing w:after="0"/>
      </w:pPr>
      <w:r>
        <w:continuationSeparator/>
      </w:r>
    </w:p>
  </w:footnote>
  <w:footnote w:type="continuationNotice" w:id="1">
    <w:p w14:paraId="14AAD1D1" w14:textId="77777777" w:rsidR="00702696" w:rsidRDefault="00702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D30967"/>
    <w:multiLevelType w:val="hybridMultilevel"/>
    <w:tmpl w:val="C542E7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97C6A"/>
    <w:multiLevelType w:val="hybridMultilevel"/>
    <w:tmpl w:val="90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6"/>
  </w:num>
  <w:num w:numId="3">
    <w:abstractNumId w:val="5"/>
  </w:num>
  <w:num w:numId="4">
    <w:abstractNumId w:val="18"/>
  </w:num>
  <w:num w:numId="5">
    <w:abstractNumId w:val="3"/>
  </w:num>
  <w:num w:numId="6">
    <w:abstractNumId w:val="24"/>
  </w:num>
  <w:num w:numId="7">
    <w:abstractNumId w:val="8"/>
  </w:num>
  <w:num w:numId="8">
    <w:abstractNumId w:val="22"/>
  </w:num>
  <w:num w:numId="9">
    <w:abstractNumId w:val="11"/>
  </w:num>
  <w:num w:numId="10">
    <w:abstractNumId w:val="12"/>
  </w:num>
  <w:num w:numId="11">
    <w:abstractNumId w:val="20"/>
  </w:num>
  <w:num w:numId="12">
    <w:abstractNumId w:val="0"/>
  </w:num>
  <w:num w:numId="13">
    <w:abstractNumId w:val="23"/>
  </w:num>
  <w:num w:numId="14">
    <w:abstractNumId w:val="25"/>
  </w:num>
  <w:num w:numId="15">
    <w:abstractNumId w:val="16"/>
  </w:num>
  <w:num w:numId="16">
    <w:abstractNumId w:val="4"/>
  </w:num>
  <w:num w:numId="17">
    <w:abstractNumId w:val="15"/>
  </w:num>
  <w:num w:numId="18">
    <w:abstractNumId w:val="2"/>
  </w:num>
  <w:num w:numId="19">
    <w:abstractNumId w:val="21"/>
  </w:num>
  <w:num w:numId="20">
    <w:abstractNumId w:val="19"/>
  </w:num>
  <w:num w:numId="21">
    <w:abstractNumId w:val="14"/>
  </w:num>
  <w:num w:numId="22">
    <w:abstractNumId w:val="10"/>
  </w:num>
  <w:num w:numId="23">
    <w:abstractNumId w:val="17"/>
  </w:num>
  <w:num w:numId="24">
    <w:abstractNumId w:val="7"/>
  </w:num>
  <w:num w:numId="25">
    <w:abstractNumId w:val="13"/>
  </w:num>
  <w:num w:numId="26">
    <w:abstractNumId w:val="6"/>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15DA"/>
    <w:rsid w:val="000164C3"/>
    <w:rsid w:val="0002016E"/>
    <w:rsid w:val="00022216"/>
    <w:rsid w:val="000236C6"/>
    <w:rsid w:val="000301DA"/>
    <w:rsid w:val="00037582"/>
    <w:rsid w:val="00042869"/>
    <w:rsid w:val="00054E5C"/>
    <w:rsid w:val="00063DAE"/>
    <w:rsid w:val="0007131F"/>
    <w:rsid w:val="0007550D"/>
    <w:rsid w:val="00081CDD"/>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D4791"/>
    <w:rsid w:val="001E1134"/>
    <w:rsid w:val="002068F0"/>
    <w:rsid w:val="002131AD"/>
    <w:rsid w:val="00213302"/>
    <w:rsid w:val="00234BC8"/>
    <w:rsid w:val="00255F0A"/>
    <w:rsid w:val="00260902"/>
    <w:rsid w:val="0026682F"/>
    <w:rsid w:val="00267D11"/>
    <w:rsid w:val="002742EE"/>
    <w:rsid w:val="00287B8D"/>
    <w:rsid w:val="00291786"/>
    <w:rsid w:val="00291CD1"/>
    <w:rsid w:val="0029388D"/>
    <w:rsid w:val="002B459B"/>
    <w:rsid w:val="002E3884"/>
    <w:rsid w:val="002E5311"/>
    <w:rsid w:val="00340D26"/>
    <w:rsid w:val="0035424A"/>
    <w:rsid w:val="00362F3B"/>
    <w:rsid w:val="00367B30"/>
    <w:rsid w:val="00381625"/>
    <w:rsid w:val="00386F50"/>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02696"/>
    <w:rsid w:val="007130B5"/>
    <w:rsid w:val="00717CCC"/>
    <w:rsid w:val="007228F6"/>
    <w:rsid w:val="00722924"/>
    <w:rsid w:val="007366C0"/>
    <w:rsid w:val="00737E91"/>
    <w:rsid w:val="007423BC"/>
    <w:rsid w:val="00752E7F"/>
    <w:rsid w:val="0075364E"/>
    <w:rsid w:val="0076617C"/>
    <w:rsid w:val="00793E7B"/>
    <w:rsid w:val="00794448"/>
    <w:rsid w:val="0079633B"/>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72BE8"/>
    <w:rsid w:val="00983EFA"/>
    <w:rsid w:val="009A63A0"/>
    <w:rsid w:val="009B0304"/>
    <w:rsid w:val="009C4956"/>
    <w:rsid w:val="009C6D85"/>
    <w:rsid w:val="009D4B19"/>
    <w:rsid w:val="009D5294"/>
    <w:rsid w:val="009E2C20"/>
    <w:rsid w:val="009F0072"/>
    <w:rsid w:val="00A06BA2"/>
    <w:rsid w:val="00A238B6"/>
    <w:rsid w:val="00A3065A"/>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5A09"/>
    <w:rsid w:val="00CD6583"/>
    <w:rsid w:val="00CE638D"/>
    <w:rsid w:val="00CE6983"/>
    <w:rsid w:val="00D05C13"/>
    <w:rsid w:val="00D10724"/>
    <w:rsid w:val="00D13C75"/>
    <w:rsid w:val="00D15E27"/>
    <w:rsid w:val="00D2656E"/>
    <w:rsid w:val="00D31AEF"/>
    <w:rsid w:val="00D42D98"/>
    <w:rsid w:val="00D43F0A"/>
    <w:rsid w:val="00D6066F"/>
    <w:rsid w:val="00D76286"/>
    <w:rsid w:val="00D8305F"/>
    <w:rsid w:val="00DB2790"/>
    <w:rsid w:val="00DC2442"/>
    <w:rsid w:val="00DC6F4D"/>
    <w:rsid w:val="00DF3E88"/>
    <w:rsid w:val="00DF4FF0"/>
    <w:rsid w:val="00E06B08"/>
    <w:rsid w:val="00E357FC"/>
    <w:rsid w:val="00E52C13"/>
    <w:rsid w:val="00E571C2"/>
    <w:rsid w:val="00E605EA"/>
    <w:rsid w:val="00E61735"/>
    <w:rsid w:val="00E64FFE"/>
    <w:rsid w:val="00E716CB"/>
    <w:rsid w:val="00E74BCC"/>
    <w:rsid w:val="00E836D1"/>
    <w:rsid w:val="00E85198"/>
    <w:rsid w:val="00E958B0"/>
    <w:rsid w:val="00EA06DD"/>
    <w:rsid w:val="00EA2860"/>
    <w:rsid w:val="00EB18B6"/>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basedOn w:val="DefaultParagraphFont"/>
    <w:uiPriority w:val="22"/>
    <w:qFormat/>
    <w:rsid w:val="002B45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3</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11</cp:revision>
  <cp:lastPrinted>2020-02-10T06:14:00Z</cp:lastPrinted>
  <dcterms:created xsi:type="dcterms:W3CDTF">2021-05-12T05:40:00Z</dcterms:created>
  <dcterms:modified xsi:type="dcterms:W3CDTF">2021-11-06T03:48:00Z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